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F5DB9" w14:textId="138046CA" w:rsidR="008A2BBF" w:rsidRPr="00D55D58" w:rsidRDefault="008A2BBF" w:rsidP="005E33EF">
      <w:pPr>
        <w:rPr>
          <w:rFonts w:ascii="Arial" w:hAnsi="Arial" w:cs="Arial"/>
          <w:b/>
        </w:rPr>
      </w:pPr>
      <w:r w:rsidRPr="00D55D58">
        <w:rPr>
          <w:rFonts w:ascii="Arial" w:hAnsi="Arial" w:cs="Arial"/>
          <w:b/>
        </w:rPr>
        <w:t>Bachmann GmbH &amp; Co. KG Stuttgart, Deutschland</w:t>
      </w:r>
    </w:p>
    <w:p w14:paraId="68EBC69C" w14:textId="77777777" w:rsidR="008A2BBF" w:rsidRPr="00D55D58" w:rsidRDefault="008A2BBF" w:rsidP="005E33EF">
      <w:pPr>
        <w:rPr>
          <w:rFonts w:ascii="Arial" w:hAnsi="Arial" w:cs="Arial"/>
        </w:rPr>
      </w:pPr>
    </w:p>
    <w:p w14:paraId="54C5868C" w14:textId="25DB4B7D" w:rsidR="005E33EF" w:rsidRPr="00C3083C" w:rsidRDefault="005E33EF" w:rsidP="00C3083C">
      <w:pPr>
        <w:jc w:val="both"/>
        <w:rPr>
          <w:rFonts w:ascii="Arial" w:hAnsi="Arial" w:cs="Arial"/>
          <w:sz w:val="22"/>
          <w:szCs w:val="22"/>
        </w:rPr>
      </w:pPr>
      <w:r w:rsidRPr="00C3083C">
        <w:rPr>
          <w:rFonts w:ascii="Arial" w:hAnsi="Arial" w:cs="Arial"/>
          <w:sz w:val="22"/>
          <w:szCs w:val="22"/>
        </w:rPr>
        <w:t>Die weltweit operierende Bachmann Gruppe mit Stammsitz in Stuttgart</w:t>
      </w:r>
      <w:r w:rsidR="00783CB6" w:rsidRPr="00C3083C">
        <w:rPr>
          <w:rFonts w:ascii="Arial" w:hAnsi="Arial" w:cs="Arial"/>
          <w:sz w:val="22"/>
          <w:szCs w:val="22"/>
        </w:rPr>
        <w:t xml:space="preserve"> / Deutschland</w:t>
      </w:r>
      <w:r w:rsidRPr="00C3083C">
        <w:rPr>
          <w:rFonts w:ascii="Arial" w:hAnsi="Arial" w:cs="Arial"/>
          <w:sz w:val="22"/>
          <w:szCs w:val="22"/>
        </w:rPr>
        <w:t xml:space="preserve"> ist ein innovatives mittelständisches Unternehmen der Elektrotechnik-Branche. </w:t>
      </w:r>
    </w:p>
    <w:p w14:paraId="38C78C4A" w14:textId="77777777" w:rsidR="005E33EF" w:rsidRPr="00C3083C" w:rsidRDefault="005E33EF" w:rsidP="00C3083C">
      <w:pPr>
        <w:jc w:val="both"/>
        <w:rPr>
          <w:rFonts w:ascii="Arial" w:hAnsi="Arial" w:cs="Arial"/>
          <w:sz w:val="22"/>
          <w:szCs w:val="22"/>
        </w:rPr>
      </w:pPr>
    </w:p>
    <w:p w14:paraId="5A5DCE25" w14:textId="7DB03DAC" w:rsidR="005E33EF" w:rsidRPr="00C3083C" w:rsidRDefault="005E33EF" w:rsidP="00C3083C">
      <w:pPr>
        <w:jc w:val="both"/>
        <w:rPr>
          <w:rFonts w:ascii="Arial" w:hAnsi="Arial" w:cs="Arial"/>
          <w:sz w:val="22"/>
          <w:szCs w:val="22"/>
        </w:rPr>
      </w:pPr>
      <w:r w:rsidRPr="00C3083C">
        <w:rPr>
          <w:rFonts w:ascii="Arial" w:hAnsi="Arial" w:cs="Arial"/>
          <w:sz w:val="22"/>
          <w:szCs w:val="22"/>
        </w:rPr>
        <w:t>Bachmann entwickelt, produziert und vertreibt hochwertige elektrotechnische Ko</w:t>
      </w:r>
      <w:r w:rsidRPr="00C3083C">
        <w:rPr>
          <w:rFonts w:ascii="Arial" w:hAnsi="Arial" w:cs="Arial"/>
          <w:sz w:val="22"/>
          <w:szCs w:val="22"/>
        </w:rPr>
        <w:t>m</w:t>
      </w:r>
      <w:r w:rsidRPr="00C3083C">
        <w:rPr>
          <w:rFonts w:ascii="Arial" w:hAnsi="Arial" w:cs="Arial"/>
          <w:sz w:val="22"/>
          <w:szCs w:val="22"/>
        </w:rPr>
        <w:t>ponenten und Systeme. Die Schwerpunkte liegen in den Bereichen Energiemanagement und Energi</w:t>
      </w:r>
      <w:r w:rsidRPr="00C3083C">
        <w:rPr>
          <w:rFonts w:ascii="Arial" w:hAnsi="Arial" w:cs="Arial"/>
          <w:sz w:val="22"/>
          <w:szCs w:val="22"/>
        </w:rPr>
        <w:t>e</w:t>
      </w:r>
      <w:r w:rsidRPr="00C3083C">
        <w:rPr>
          <w:rFonts w:ascii="Arial" w:hAnsi="Arial" w:cs="Arial"/>
          <w:sz w:val="22"/>
          <w:szCs w:val="22"/>
        </w:rPr>
        <w:t>effizienz für Rechenzentren und Industrie sowie Gebäudei</w:t>
      </w:r>
      <w:r w:rsidRPr="00C3083C">
        <w:rPr>
          <w:rFonts w:ascii="Arial" w:hAnsi="Arial" w:cs="Arial"/>
          <w:sz w:val="22"/>
          <w:szCs w:val="22"/>
        </w:rPr>
        <w:t>n</w:t>
      </w:r>
      <w:r w:rsidRPr="00C3083C">
        <w:rPr>
          <w:rFonts w:ascii="Arial" w:hAnsi="Arial" w:cs="Arial"/>
          <w:sz w:val="22"/>
          <w:szCs w:val="22"/>
        </w:rPr>
        <w:t>stallationssysteme</w:t>
      </w:r>
      <w:r w:rsidR="008A2BBF" w:rsidRPr="00C3083C">
        <w:rPr>
          <w:rFonts w:ascii="Arial" w:hAnsi="Arial" w:cs="Arial"/>
          <w:sz w:val="22"/>
          <w:szCs w:val="22"/>
        </w:rPr>
        <w:t xml:space="preserve"> und moderne Strom- und Datenführungssysteme für Büro-, Ko</w:t>
      </w:r>
      <w:r w:rsidR="008A2BBF" w:rsidRPr="00C3083C">
        <w:rPr>
          <w:rFonts w:ascii="Arial" w:hAnsi="Arial" w:cs="Arial"/>
          <w:sz w:val="22"/>
          <w:szCs w:val="22"/>
        </w:rPr>
        <w:t>n</w:t>
      </w:r>
      <w:r w:rsidR="008A2BBF" w:rsidRPr="00C3083C">
        <w:rPr>
          <w:rFonts w:ascii="Arial" w:hAnsi="Arial" w:cs="Arial"/>
          <w:sz w:val="22"/>
          <w:szCs w:val="22"/>
        </w:rPr>
        <w:t>ferenzräume und Küchen.</w:t>
      </w:r>
    </w:p>
    <w:p w14:paraId="5BBA446C" w14:textId="77777777" w:rsidR="005E33EF" w:rsidRPr="00C3083C" w:rsidRDefault="005E33EF" w:rsidP="00C3083C">
      <w:pPr>
        <w:jc w:val="both"/>
        <w:rPr>
          <w:rFonts w:ascii="Arial" w:hAnsi="Arial" w:cs="Arial"/>
          <w:sz w:val="22"/>
          <w:szCs w:val="22"/>
        </w:rPr>
      </w:pPr>
      <w:r w:rsidRPr="00C3083C">
        <w:rPr>
          <w:rFonts w:ascii="Arial" w:hAnsi="Arial" w:cs="Arial"/>
          <w:sz w:val="22"/>
          <w:szCs w:val="22"/>
        </w:rPr>
        <w:t xml:space="preserve">Zu bekannten Produkt-Highlights gehören multifunktionale Tischanschlussfelder, von denen einige Preisträger verschiedener internationaler Designpreise sind. </w:t>
      </w:r>
    </w:p>
    <w:p w14:paraId="13DFBB0E" w14:textId="77777777" w:rsidR="005E33EF" w:rsidRPr="00C3083C" w:rsidRDefault="005E33EF" w:rsidP="00C3083C">
      <w:pPr>
        <w:jc w:val="both"/>
        <w:rPr>
          <w:rFonts w:ascii="Arial" w:hAnsi="Arial" w:cs="Arial"/>
          <w:sz w:val="22"/>
          <w:szCs w:val="22"/>
        </w:rPr>
      </w:pPr>
    </w:p>
    <w:p w14:paraId="251909AA" w14:textId="5DAE5316" w:rsidR="00C3083C" w:rsidRPr="00C3083C" w:rsidRDefault="005E33EF" w:rsidP="00C3083C">
      <w:pPr>
        <w:jc w:val="both"/>
        <w:rPr>
          <w:rFonts w:ascii="Arial" w:hAnsi="Arial" w:cs="Arial"/>
          <w:sz w:val="22"/>
          <w:szCs w:val="22"/>
        </w:rPr>
      </w:pPr>
      <w:r w:rsidRPr="00C3083C">
        <w:rPr>
          <w:rFonts w:ascii="Arial" w:hAnsi="Arial" w:cs="Arial"/>
          <w:sz w:val="22"/>
          <w:szCs w:val="22"/>
        </w:rPr>
        <w:t xml:space="preserve">Bachmann verfügt </w:t>
      </w:r>
      <w:r w:rsidR="00B72B95" w:rsidRPr="00C3083C">
        <w:rPr>
          <w:rFonts w:ascii="Arial" w:hAnsi="Arial" w:cs="Arial"/>
          <w:sz w:val="22"/>
          <w:szCs w:val="22"/>
        </w:rPr>
        <w:t>neben</w:t>
      </w:r>
      <w:r w:rsidRPr="00C3083C">
        <w:rPr>
          <w:rFonts w:ascii="Arial" w:hAnsi="Arial" w:cs="Arial"/>
          <w:sz w:val="22"/>
          <w:szCs w:val="22"/>
        </w:rPr>
        <w:t xml:space="preserve"> Produktionsstätten, Entwicklungs- und Qualitätsmanagementze</w:t>
      </w:r>
      <w:r w:rsidRPr="00C3083C">
        <w:rPr>
          <w:rFonts w:ascii="Arial" w:hAnsi="Arial" w:cs="Arial"/>
          <w:sz w:val="22"/>
          <w:szCs w:val="22"/>
        </w:rPr>
        <w:t>n</w:t>
      </w:r>
      <w:r w:rsidRPr="00C3083C">
        <w:rPr>
          <w:rFonts w:ascii="Arial" w:hAnsi="Arial" w:cs="Arial"/>
          <w:sz w:val="22"/>
          <w:szCs w:val="22"/>
        </w:rPr>
        <w:t>tren in Deutschland, Rumänien und China über zahlreiche, internationale Vertriebs- und Partnergesellschaften. Weltweit arbeiten</w:t>
      </w:r>
      <w:r w:rsidR="00C3083C" w:rsidRPr="00C3083C">
        <w:rPr>
          <w:rFonts w:ascii="Arial" w:hAnsi="Arial" w:cs="Arial"/>
          <w:sz w:val="22"/>
          <w:szCs w:val="22"/>
        </w:rPr>
        <w:t xml:space="preserve"> über 500 Menschen für Bachmann.</w:t>
      </w:r>
    </w:p>
    <w:p w14:paraId="6D9AAE1C" w14:textId="77777777" w:rsidR="008A2BBF" w:rsidRPr="00D55D58" w:rsidRDefault="008A2BBF" w:rsidP="005E33EF">
      <w:pPr>
        <w:rPr>
          <w:rFonts w:ascii="Arial" w:hAnsi="Arial" w:cs="Arial"/>
        </w:rPr>
      </w:pPr>
    </w:p>
    <w:p w14:paraId="7F9A5925" w14:textId="7B99802E" w:rsidR="008A2BBF" w:rsidRPr="00D55D58" w:rsidRDefault="00C3083C" w:rsidP="008A2BBF">
      <w:pPr>
        <w:rPr>
          <w:rFonts w:ascii="Arial" w:eastAsia="Times New Roman" w:hAnsi="Arial" w:cs="Arial"/>
          <w:b/>
          <w:bCs/>
          <w:noProof/>
        </w:rPr>
      </w:pPr>
      <w:r>
        <w:rPr>
          <w:rFonts w:ascii="Arial" w:hAnsi="Arial" w:cs="Arial"/>
          <w:b/>
          <w:noProof/>
          <w:lang w:val="de-CH" w:eastAsia="de-CH"/>
        </w:rPr>
        <w:drawing>
          <wp:inline distT="0" distB="0" distL="0" distR="0" wp14:anchorId="1AC1F7C8" wp14:editId="50C650BA">
            <wp:extent cx="5779698" cy="3940414"/>
            <wp:effectExtent l="0" t="0" r="0" b="3175"/>
            <wp:docPr id="1" name="Grafik 1" descr="N:\Marketing\PR\Management\Themenplanung\Hausmesse2015\7_Konferenz\Pressemappe\Hersteller\Bachmann\Bachmann_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PR\Management\Themenplanung\Hausmesse2015\7_Konferenz\Pressemappe\Hersteller\Bachmann\Bachmann_TWI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640" cy="3943102"/>
                    </a:xfrm>
                    <a:prstGeom prst="rect">
                      <a:avLst/>
                    </a:prstGeom>
                    <a:noFill/>
                    <a:ln>
                      <a:noFill/>
                    </a:ln>
                  </pic:spPr>
                </pic:pic>
              </a:graphicData>
            </a:graphic>
          </wp:inline>
        </w:drawing>
      </w:r>
      <w:bookmarkStart w:id="0" w:name="_GoBack"/>
      <w:bookmarkEnd w:id="0"/>
    </w:p>
    <w:p w14:paraId="1BCEF7AD" w14:textId="77777777" w:rsidR="00D55D58" w:rsidRPr="00D55D58" w:rsidRDefault="00D55D58">
      <w:pPr>
        <w:rPr>
          <w:rFonts w:ascii="Arial" w:eastAsia="Times New Roman" w:hAnsi="Arial" w:cs="Arial"/>
          <w:b/>
          <w:bCs/>
          <w:noProof/>
        </w:rPr>
      </w:pPr>
      <w:r w:rsidRPr="00D55D58">
        <w:rPr>
          <w:rFonts w:ascii="Arial" w:eastAsia="Times New Roman" w:hAnsi="Arial" w:cs="Arial"/>
          <w:b/>
          <w:bCs/>
          <w:noProof/>
        </w:rPr>
        <w:br w:type="page"/>
      </w:r>
    </w:p>
    <w:p w14:paraId="6E005687" w14:textId="77777777" w:rsidR="00D55D58" w:rsidRPr="00D55D58" w:rsidRDefault="00D55D58">
      <w:pPr>
        <w:rPr>
          <w:rFonts w:ascii="Arial" w:eastAsia="Times New Roman" w:hAnsi="Arial" w:cs="Arial"/>
          <w:b/>
          <w:bCs/>
          <w:noProof/>
        </w:rPr>
      </w:pPr>
    </w:p>
    <w:p w14:paraId="5F5AE8BC" w14:textId="7CC7E5FC" w:rsidR="008A2BBF" w:rsidRPr="00C3083C" w:rsidRDefault="008A2BBF" w:rsidP="000F6B5A">
      <w:pPr>
        <w:jc w:val="both"/>
        <w:rPr>
          <w:rFonts w:ascii="Arial" w:eastAsia="Times New Roman" w:hAnsi="Arial" w:cs="Arial"/>
          <w:b/>
          <w:bCs/>
          <w:noProof/>
          <w:sz w:val="22"/>
          <w:szCs w:val="22"/>
        </w:rPr>
      </w:pPr>
      <w:r w:rsidRPr="00C3083C">
        <w:rPr>
          <w:rFonts w:ascii="Arial" w:eastAsia="Times New Roman" w:hAnsi="Arial" w:cs="Arial"/>
          <w:b/>
          <w:bCs/>
          <w:noProof/>
          <w:sz w:val="22"/>
          <w:szCs w:val="22"/>
        </w:rPr>
        <w:t>Twist – moderne Stromintegration für Küchen</w:t>
      </w:r>
    </w:p>
    <w:p w14:paraId="34291B78" w14:textId="77777777" w:rsidR="008A2BBF" w:rsidRPr="00C3083C" w:rsidRDefault="008A2BBF" w:rsidP="000F6B5A">
      <w:pPr>
        <w:jc w:val="both"/>
        <w:rPr>
          <w:rFonts w:ascii="Arial" w:eastAsia="Times New Roman" w:hAnsi="Arial" w:cs="Arial"/>
          <w:b/>
          <w:bCs/>
          <w:noProof/>
          <w:sz w:val="22"/>
          <w:szCs w:val="22"/>
        </w:rPr>
      </w:pPr>
    </w:p>
    <w:p w14:paraId="010B4B19" w14:textId="59490353" w:rsidR="008A2BBF" w:rsidRPr="00C3083C" w:rsidRDefault="008A2BBF" w:rsidP="000F6B5A">
      <w:pPr>
        <w:jc w:val="both"/>
        <w:rPr>
          <w:rFonts w:ascii="Arial" w:eastAsia="Times New Roman" w:hAnsi="Arial" w:cs="Arial"/>
          <w:b/>
          <w:bCs/>
          <w:noProof/>
          <w:sz w:val="22"/>
          <w:szCs w:val="22"/>
        </w:rPr>
      </w:pPr>
      <w:r w:rsidRPr="00C3083C">
        <w:rPr>
          <w:rFonts w:ascii="Arial" w:eastAsia="Times New Roman" w:hAnsi="Arial" w:cs="Arial"/>
          <w:b/>
          <w:bCs/>
          <w:noProof/>
          <w:sz w:val="22"/>
          <w:szCs w:val="22"/>
        </w:rPr>
        <w:t>Dass eine zuverlässige Stromversorgung in der Küche zusätzlich zur perfekten Funktion auch ansprechend gestaltet sein kann, beweist Bachmann mit dem Produktsegment</w:t>
      </w:r>
      <w:r w:rsidR="00D55D58" w:rsidRPr="00C3083C">
        <w:rPr>
          <w:rFonts w:ascii="Arial" w:eastAsia="Times New Roman" w:hAnsi="Arial" w:cs="Arial"/>
          <w:b/>
          <w:bCs/>
          <w:noProof/>
          <w:sz w:val="22"/>
          <w:szCs w:val="22"/>
        </w:rPr>
        <w:t xml:space="preserve"> </w:t>
      </w:r>
      <w:r w:rsidRPr="00C3083C">
        <w:rPr>
          <w:rFonts w:ascii="Arial" w:eastAsia="Times New Roman" w:hAnsi="Arial" w:cs="Arial"/>
          <w:b/>
          <w:bCs/>
          <w:noProof/>
          <w:sz w:val="22"/>
          <w:szCs w:val="22"/>
        </w:rPr>
        <w:t>„KITCHEN SOLUTIONS“. Die elektrotechnischen Küchensysteme überzeugen durch innovative Technologie, beste Qualität und hervorragendes Design.</w:t>
      </w:r>
    </w:p>
    <w:p w14:paraId="294CA220" w14:textId="77777777" w:rsidR="008A2BBF" w:rsidRPr="00C3083C" w:rsidRDefault="008A2BBF" w:rsidP="000F6B5A">
      <w:pPr>
        <w:jc w:val="both"/>
        <w:rPr>
          <w:rFonts w:ascii="Arial" w:eastAsia="MS Mincho" w:hAnsi="Arial" w:cs="Arial"/>
          <w:sz w:val="22"/>
          <w:szCs w:val="22"/>
        </w:rPr>
      </w:pPr>
    </w:p>
    <w:p w14:paraId="7BF46743" w14:textId="77777777" w:rsidR="008A2BBF" w:rsidRPr="00C3083C" w:rsidRDefault="008A2BBF" w:rsidP="000F6B5A">
      <w:pPr>
        <w:jc w:val="both"/>
        <w:rPr>
          <w:rFonts w:ascii="Arial" w:eastAsia="MS Mincho" w:hAnsi="Arial" w:cs="Arial"/>
          <w:sz w:val="22"/>
          <w:szCs w:val="22"/>
        </w:rPr>
      </w:pPr>
      <w:r w:rsidRPr="00C3083C">
        <w:rPr>
          <w:rFonts w:ascii="Arial" w:eastAsia="MS Mincho" w:hAnsi="Arial" w:cs="Arial"/>
          <w:sz w:val="22"/>
          <w:szCs w:val="22"/>
        </w:rPr>
        <w:t>Die Steckdosensysteme und -leisten stehen in verschiedenen Versionen zur Verfügung.</w:t>
      </w:r>
    </w:p>
    <w:p w14:paraId="6A2A5F2C" w14:textId="77777777" w:rsidR="008A2BBF" w:rsidRPr="00C3083C" w:rsidRDefault="008A2BBF" w:rsidP="000F6B5A">
      <w:pPr>
        <w:jc w:val="both"/>
        <w:rPr>
          <w:rFonts w:ascii="Arial" w:eastAsia="MS Mincho" w:hAnsi="Arial" w:cs="Arial"/>
          <w:sz w:val="22"/>
          <w:szCs w:val="22"/>
        </w:rPr>
      </w:pPr>
      <w:r w:rsidRPr="00C3083C">
        <w:rPr>
          <w:rFonts w:ascii="Arial" w:eastAsia="MS Mincho" w:hAnsi="Arial" w:cs="Arial"/>
          <w:sz w:val="22"/>
          <w:szCs w:val="22"/>
        </w:rPr>
        <w:t>Für jede Anwendung in der Küche offeriert Bachmann das exakt passende Produkt – ob als Steckdoseneinheit zum Einbau in Küchenarbeitsplatten oder als Steckdosenleiste mit oder ohne Abdeckung zur Integration in Arbeitsplatten oder für den separaten Stromanschluss.</w:t>
      </w:r>
    </w:p>
    <w:p w14:paraId="76921DE2" w14:textId="77777777" w:rsidR="008A2BBF" w:rsidRPr="00C3083C" w:rsidRDefault="008A2BBF" w:rsidP="000F6B5A">
      <w:pPr>
        <w:jc w:val="both"/>
        <w:rPr>
          <w:rFonts w:ascii="Arial" w:eastAsia="MS Mincho" w:hAnsi="Arial" w:cs="Arial"/>
          <w:sz w:val="22"/>
          <w:szCs w:val="22"/>
        </w:rPr>
      </w:pPr>
    </w:p>
    <w:p w14:paraId="5E914D74" w14:textId="77777777" w:rsidR="008A2BBF" w:rsidRPr="00C3083C" w:rsidRDefault="008A2BBF" w:rsidP="000F6B5A">
      <w:pPr>
        <w:jc w:val="both"/>
        <w:rPr>
          <w:rFonts w:ascii="Arial" w:eastAsia="MS Mincho" w:hAnsi="Arial" w:cs="Arial"/>
          <w:sz w:val="22"/>
          <w:szCs w:val="22"/>
        </w:rPr>
      </w:pPr>
      <w:r w:rsidRPr="00C3083C">
        <w:rPr>
          <w:rFonts w:ascii="Arial" w:eastAsia="MS Mincho" w:hAnsi="Arial" w:cs="Arial"/>
          <w:sz w:val="22"/>
          <w:szCs w:val="22"/>
        </w:rPr>
        <w:t xml:space="preserve">Für universelle Einsätze erweist sich die Steckdosenleiste für die Wand- und Eckmontage als erste Wahl für einen unkomplizierten Stromanschluss in Küchen. Auch ein nachträglicher Einbau ist problemlos möglich. Wobei sich das </w:t>
      </w:r>
      <w:proofErr w:type="spellStart"/>
      <w:r w:rsidRPr="00C3083C">
        <w:rPr>
          <w:rFonts w:ascii="Arial" w:eastAsia="MS Mincho" w:hAnsi="Arial" w:cs="Arial"/>
          <w:sz w:val="22"/>
          <w:szCs w:val="22"/>
        </w:rPr>
        <w:t>edelstahlfarbene</w:t>
      </w:r>
      <w:proofErr w:type="spellEnd"/>
      <w:r w:rsidRPr="00C3083C">
        <w:rPr>
          <w:rFonts w:ascii="Arial" w:eastAsia="MS Mincho" w:hAnsi="Arial" w:cs="Arial"/>
          <w:sz w:val="22"/>
          <w:szCs w:val="22"/>
        </w:rPr>
        <w:t xml:space="preserve"> Aluminium-Profil mit seinem zeitlos eleganten Design jeder Küche perfekt anpasst. Die Steckdosenleiste ist in mehreren Ausführungen für eine schnelle und einfache Montage an der Wand oder in einer Ecke zu haben.</w:t>
      </w:r>
    </w:p>
    <w:p w14:paraId="075539C7" w14:textId="77777777" w:rsidR="008A2BBF" w:rsidRPr="00C3083C" w:rsidRDefault="008A2BBF" w:rsidP="000F6B5A">
      <w:pPr>
        <w:jc w:val="both"/>
        <w:rPr>
          <w:rFonts w:ascii="Arial" w:eastAsia="MS Mincho" w:hAnsi="Arial" w:cs="Arial"/>
          <w:sz w:val="22"/>
          <w:szCs w:val="22"/>
        </w:rPr>
      </w:pPr>
    </w:p>
    <w:p w14:paraId="6B964A94" w14:textId="77777777" w:rsidR="008A2BBF" w:rsidRPr="00C3083C" w:rsidRDefault="008A2BBF" w:rsidP="000F6B5A">
      <w:pPr>
        <w:jc w:val="both"/>
        <w:rPr>
          <w:rFonts w:ascii="Arial" w:eastAsia="Times New Roman" w:hAnsi="Arial" w:cs="Arial"/>
          <w:noProof/>
          <w:sz w:val="22"/>
          <w:szCs w:val="22"/>
        </w:rPr>
      </w:pPr>
      <w:r w:rsidRPr="00C3083C">
        <w:rPr>
          <w:rFonts w:ascii="Arial" w:eastAsia="Times New Roman" w:hAnsi="Arial" w:cs="Arial"/>
          <w:noProof/>
          <w:sz w:val="22"/>
          <w:szCs w:val="22"/>
        </w:rPr>
        <w:t>Funktion und Design kombiniert die Steckdoseneinheit TWIST in idealer Weise. Dank ihrer kompakten Bauform braucht sie nur wenig Platz und ist somit für den Einbau in Küchenarbeitsplatten geradezu prädestinert. Da die Stromleitung eng am Gehäuse geführt wird, ist lediglich eine Einbautiefe von</w:t>
      </w:r>
    </w:p>
    <w:p w14:paraId="7FB7EDF2" w14:textId="77777777" w:rsidR="008A2BBF" w:rsidRPr="00C3083C" w:rsidRDefault="008A2BBF" w:rsidP="000F6B5A">
      <w:pPr>
        <w:jc w:val="both"/>
        <w:rPr>
          <w:rFonts w:ascii="Arial" w:eastAsia="Times New Roman" w:hAnsi="Arial" w:cs="Arial"/>
          <w:noProof/>
          <w:sz w:val="22"/>
          <w:szCs w:val="22"/>
        </w:rPr>
      </w:pPr>
      <w:r w:rsidRPr="00C3083C">
        <w:rPr>
          <w:rFonts w:ascii="Arial" w:eastAsia="Times New Roman" w:hAnsi="Arial" w:cs="Arial"/>
          <w:noProof/>
          <w:sz w:val="22"/>
          <w:szCs w:val="22"/>
        </w:rPr>
        <w:t xml:space="preserve">ca. 40 mm erforderlich. TWIST lässt sich sogar über Schubladen mühelos in Arbeitsplatten integrieren. Auch für die nachträgliche Montage eignet sie sich bestens. Aber nicht nur in puncto Einsatzbrereitschaft macht die KEMA-KEUR approbierte Steckdoseneinheit eine gute Figur. Mit ihrem ästhetischen edelstahl- oder chromschimmernden Äußeren fügt sie sich unauffällig in moderne oder klassische Form- und Farbgebungen ein. Ein zusätzliches Highlight ist der raffinierte Verschluss: Nach Gebrauch wird die Abbdeckung einfach gedreht und die Steckdosen verschwinden darunter. </w:t>
      </w:r>
    </w:p>
    <w:p w14:paraId="4E30698E" w14:textId="77777777" w:rsidR="008A2BBF" w:rsidRPr="00C3083C" w:rsidRDefault="008A2BBF" w:rsidP="000F6B5A">
      <w:pPr>
        <w:keepNext/>
        <w:jc w:val="both"/>
        <w:outlineLvl w:val="0"/>
        <w:rPr>
          <w:rFonts w:ascii="Arial" w:eastAsia="Times New Roman" w:hAnsi="Arial" w:cs="Arial"/>
          <w:noProof/>
          <w:sz w:val="22"/>
          <w:szCs w:val="22"/>
        </w:rPr>
      </w:pPr>
    </w:p>
    <w:p w14:paraId="324E442E" w14:textId="77777777" w:rsidR="008A2BBF" w:rsidRPr="00C3083C" w:rsidRDefault="008A2BBF" w:rsidP="000F6B5A">
      <w:pPr>
        <w:jc w:val="both"/>
        <w:rPr>
          <w:rFonts w:ascii="Arial" w:hAnsi="Arial" w:cs="Arial"/>
          <w:sz w:val="22"/>
          <w:szCs w:val="22"/>
        </w:rPr>
      </w:pPr>
      <w:r w:rsidRPr="00C3083C">
        <w:rPr>
          <w:rFonts w:ascii="Arial" w:eastAsia="MS Mincho" w:hAnsi="Arial" w:cs="Arial"/>
          <w:bCs/>
          <w:sz w:val="22"/>
          <w:szCs w:val="22"/>
        </w:rPr>
        <w:t xml:space="preserve">Kein Wunder, dass bei soviel Liebe zum Detail und der durchdachten, anwenderfreundlichen Gestaltung TWIST mit Designpreisen geradezu überhäuft wurde. Sie gewann u.a. einen der renommiertesten Designpreise, den </w:t>
      </w:r>
      <w:proofErr w:type="spellStart"/>
      <w:r w:rsidRPr="00C3083C">
        <w:rPr>
          <w:rFonts w:ascii="Arial" w:eastAsia="MS Mincho" w:hAnsi="Arial" w:cs="Arial"/>
          <w:bCs/>
          <w:sz w:val="22"/>
          <w:szCs w:val="22"/>
        </w:rPr>
        <w:t>Good</w:t>
      </w:r>
      <w:proofErr w:type="spellEnd"/>
      <w:r w:rsidRPr="00C3083C">
        <w:rPr>
          <w:rFonts w:ascii="Arial" w:eastAsia="MS Mincho" w:hAnsi="Arial" w:cs="Arial"/>
          <w:bCs/>
          <w:sz w:val="22"/>
          <w:szCs w:val="22"/>
        </w:rPr>
        <w:t xml:space="preserve"> Design Award 2014, den </w:t>
      </w:r>
      <w:proofErr w:type="spellStart"/>
      <w:r w:rsidRPr="00C3083C">
        <w:rPr>
          <w:rFonts w:ascii="Arial" w:eastAsia="MS Mincho" w:hAnsi="Arial" w:cs="Arial"/>
          <w:bCs/>
          <w:sz w:val="22"/>
          <w:szCs w:val="22"/>
        </w:rPr>
        <w:t>Red</w:t>
      </w:r>
      <w:proofErr w:type="spellEnd"/>
      <w:r w:rsidRPr="00C3083C">
        <w:rPr>
          <w:rFonts w:ascii="Arial" w:eastAsia="MS Mincho" w:hAnsi="Arial" w:cs="Arial"/>
          <w:bCs/>
          <w:sz w:val="22"/>
          <w:szCs w:val="22"/>
        </w:rPr>
        <w:t xml:space="preserve"> </w:t>
      </w:r>
      <w:proofErr w:type="spellStart"/>
      <w:r w:rsidRPr="00C3083C">
        <w:rPr>
          <w:rFonts w:ascii="Arial" w:eastAsia="MS Mincho" w:hAnsi="Arial" w:cs="Arial"/>
          <w:bCs/>
          <w:sz w:val="22"/>
          <w:szCs w:val="22"/>
        </w:rPr>
        <w:t>Dot</w:t>
      </w:r>
      <w:proofErr w:type="spellEnd"/>
      <w:r w:rsidRPr="00C3083C">
        <w:rPr>
          <w:rFonts w:ascii="Arial" w:eastAsia="MS Mincho" w:hAnsi="Arial" w:cs="Arial"/>
          <w:bCs/>
          <w:sz w:val="22"/>
          <w:szCs w:val="22"/>
        </w:rPr>
        <w:t xml:space="preserve"> </w:t>
      </w:r>
      <w:proofErr w:type="spellStart"/>
      <w:r w:rsidRPr="00C3083C">
        <w:rPr>
          <w:rFonts w:ascii="Arial" w:eastAsia="MS Mincho" w:hAnsi="Arial" w:cs="Arial"/>
          <w:bCs/>
          <w:sz w:val="22"/>
          <w:szCs w:val="22"/>
        </w:rPr>
        <w:t>Product</w:t>
      </w:r>
      <w:proofErr w:type="spellEnd"/>
      <w:r w:rsidRPr="00C3083C">
        <w:rPr>
          <w:rFonts w:ascii="Arial" w:eastAsia="MS Mincho" w:hAnsi="Arial" w:cs="Arial"/>
          <w:bCs/>
          <w:sz w:val="22"/>
          <w:szCs w:val="22"/>
        </w:rPr>
        <w:t xml:space="preserve"> Design Award 2012, den Focus Open 2014 </w:t>
      </w:r>
      <w:proofErr w:type="spellStart"/>
      <w:r w:rsidRPr="00C3083C">
        <w:rPr>
          <w:rFonts w:ascii="Arial" w:eastAsia="MS Mincho" w:hAnsi="Arial" w:cs="Arial"/>
          <w:bCs/>
          <w:sz w:val="22"/>
          <w:szCs w:val="22"/>
        </w:rPr>
        <w:t>Silver</w:t>
      </w:r>
      <w:proofErr w:type="spellEnd"/>
      <w:r w:rsidRPr="00C3083C">
        <w:rPr>
          <w:rFonts w:ascii="Arial" w:eastAsia="MS Mincho" w:hAnsi="Arial" w:cs="Arial"/>
          <w:bCs/>
          <w:sz w:val="22"/>
          <w:szCs w:val="22"/>
        </w:rPr>
        <w:t xml:space="preserve"> und </w:t>
      </w:r>
      <w:proofErr w:type="spellStart"/>
      <w:r w:rsidRPr="00C3083C">
        <w:rPr>
          <w:rFonts w:ascii="Arial" w:eastAsia="MS Mincho" w:hAnsi="Arial" w:cs="Arial"/>
          <w:bCs/>
          <w:sz w:val="22"/>
          <w:szCs w:val="22"/>
        </w:rPr>
        <w:t>Interior</w:t>
      </w:r>
      <w:proofErr w:type="spellEnd"/>
      <w:r w:rsidRPr="00C3083C">
        <w:rPr>
          <w:rFonts w:ascii="Arial" w:eastAsia="MS Mincho" w:hAnsi="Arial" w:cs="Arial"/>
          <w:bCs/>
          <w:sz w:val="22"/>
          <w:szCs w:val="22"/>
        </w:rPr>
        <w:t xml:space="preserve"> Innovation Award 2014, den Best Office Award der Fachmesse Office Next </w:t>
      </w:r>
      <w:proofErr w:type="spellStart"/>
      <w:r w:rsidRPr="00C3083C">
        <w:rPr>
          <w:rFonts w:ascii="Arial" w:eastAsia="MS Mincho" w:hAnsi="Arial" w:cs="Arial"/>
          <w:bCs/>
          <w:sz w:val="22"/>
          <w:szCs w:val="22"/>
        </w:rPr>
        <w:t>Moscow</w:t>
      </w:r>
      <w:proofErr w:type="spellEnd"/>
      <w:r w:rsidRPr="00C3083C">
        <w:rPr>
          <w:rFonts w:ascii="Arial" w:eastAsia="MS Mincho" w:hAnsi="Arial" w:cs="Arial"/>
          <w:bCs/>
          <w:sz w:val="22"/>
          <w:szCs w:val="22"/>
        </w:rPr>
        <w:t xml:space="preserve"> 2014 und erst kürzlich den </w:t>
      </w:r>
      <w:proofErr w:type="spellStart"/>
      <w:r w:rsidRPr="00C3083C">
        <w:rPr>
          <w:rFonts w:ascii="Arial" w:eastAsia="MS Mincho" w:hAnsi="Arial" w:cs="Arial"/>
          <w:bCs/>
          <w:sz w:val="22"/>
          <w:szCs w:val="22"/>
        </w:rPr>
        <w:t>interzum</w:t>
      </w:r>
      <w:proofErr w:type="spellEnd"/>
      <w:r w:rsidRPr="00C3083C">
        <w:rPr>
          <w:rFonts w:ascii="Arial" w:eastAsia="MS Mincho" w:hAnsi="Arial" w:cs="Arial"/>
          <w:bCs/>
          <w:sz w:val="22"/>
          <w:szCs w:val="22"/>
        </w:rPr>
        <w:t xml:space="preserve"> </w:t>
      </w:r>
      <w:proofErr w:type="spellStart"/>
      <w:r w:rsidRPr="00C3083C">
        <w:rPr>
          <w:rFonts w:ascii="Arial" w:eastAsia="MS Mincho" w:hAnsi="Arial" w:cs="Arial"/>
          <w:bCs/>
          <w:sz w:val="22"/>
          <w:szCs w:val="22"/>
        </w:rPr>
        <w:t>a</w:t>
      </w:r>
      <w:r w:rsidRPr="00C3083C">
        <w:rPr>
          <w:rFonts w:ascii="Arial" w:eastAsia="MS Mincho" w:hAnsi="Arial" w:cs="Arial"/>
          <w:bCs/>
          <w:sz w:val="22"/>
          <w:szCs w:val="22"/>
        </w:rPr>
        <w:t>ward</w:t>
      </w:r>
      <w:proofErr w:type="spellEnd"/>
      <w:r w:rsidRPr="00C3083C">
        <w:rPr>
          <w:rFonts w:ascii="Arial" w:eastAsia="MS Mincho" w:hAnsi="Arial" w:cs="Arial"/>
          <w:bCs/>
          <w:sz w:val="22"/>
          <w:szCs w:val="22"/>
        </w:rPr>
        <w:t xml:space="preserve">: intelligent </w:t>
      </w:r>
      <w:proofErr w:type="spellStart"/>
      <w:r w:rsidRPr="00C3083C">
        <w:rPr>
          <w:rFonts w:ascii="Arial" w:eastAsia="MS Mincho" w:hAnsi="Arial" w:cs="Arial"/>
          <w:bCs/>
          <w:sz w:val="22"/>
          <w:szCs w:val="22"/>
        </w:rPr>
        <w:t>material</w:t>
      </w:r>
      <w:proofErr w:type="spellEnd"/>
      <w:r w:rsidRPr="00C3083C">
        <w:rPr>
          <w:rFonts w:ascii="Arial" w:eastAsia="MS Mincho" w:hAnsi="Arial" w:cs="Arial"/>
          <w:bCs/>
          <w:sz w:val="22"/>
          <w:szCs w:val="22"/>
        </w:rPr>
        <w:t xml:space="preserve"> &amp; design 2015.</w:t>
      </w:r>
    </w:p>
    <w:p w14:paraId="621659E9" w14:textId="77777777" w:rsidR="008A2BBF" w:rsidRPr="00D55D58" w:rsidRDefault="008A2BBF" w:rsidP="005E33EF">
      <w:pPr>
        <w:rPr>
          <w:rFonts w:ascii="Arial" w:hAnsi="Arial" w:cs="Arial"/>
        </w:rPr>
      </w:pPr>
    </w:p>
    <w:p w14:paraId="788EE5BD" w14:textId="77777777" w:rsidR="008A2BBF" w:rsidRPr="00D55D58" w:rsidRDefault="008A2BBF" w:rsidP="005E33EF">
      <w:pPr>
        <w:rPr>
          <w:rFonts w:ascii="Arial" w:hAnsi="Arial" w:cs="Arial"/>
        </w:rPr>
      </w:pPr>
    </w:p>
    <w:p w14:paraId="7C3BF9F8" w14:textId="77777777" w:rsidR="00D55D58" w:rsidRPr="00D55D58" w:rsidRDefault="00D55D58">
      <w:pPr>
        <w:rPr>
          <w:rFonts w:ascii="Arial" w:hAnsi="Arial" w:cs="Arial"/>
          <w:b/>
        </w:rPr>
      </w:pPr>
      <w:r w:rsidRPr="00D55D58">
        <w:rPr>
          <w:rFonts w:ascii="Arial" w:hAnsi="Arial" w:cs="Arial"/>
          <w:b/>
        </w:rPr>
        <w:br w:type="page"/>
      </w:r>
    </w:p>
    <w:p w14:paraId="42E8B122" w14:textId="77777777" w:rsidR="00D55D58" w:rsidRPr="00C3083C" w:rsidRDefault="00D55D58" w:rsidP="00D55D58">
      <w:pPr>
        <w:pStyle w:val="berschrift5"/>
        <w:rPr>
          <w:rFonts w:cs="Arial"/>
          <w:sz w:val="22"/>
          <w:szCs w:val="22"/>
        </w:rPr>
      </w:pPr>
      <w:r w:rsidRPr="00C3083C">
        <w:rPr>
          <w:rFonts w:cs="Arial"/>
          <w:sz w:val="22"/>
          <w:szCs w:val="22"/>
        </w:rPr>
        <w:lastRenderedPageBreak/>
        <w:t>DESK 2 – formschön und multifunktional</w:t>
      </w:r>
    </w:p>
    <w:p w14:paraId="73E031ED" w14:textId="77777777" w:rsidR="00D55D58" w:rsidRPr="00C3083C" w:rsidRDefault="00D55D58" w:rsidP="00D55D58">
      <w:pPr>
        <w:rPr>
          <w:rFonts w:ascii="Arial" w:hAnsi="Arial" w:cs="Arial"/>
          <w:b/>
          <w:sz w:val="22"/>
          <w:szCs w:val="22"/>
        </w:rPr>
      </w:pPr>
    </w:p>
    <w:p w14:paraId="648F2B9C" w14:textId="25803B85" w:rsidR="00D55D58" w:rsidRPr="00C3083C" w:rsidRDefault="00D55D58" w:rsidP="00C3083C">
      <w:pPr>
        <w:pStyle w:val="Textkrper"/>
        <w:jc w:val="both"/>
        <w:rPr>
          <w:rFonts w:cs="Arial"/>
          <w:szCs w:val="22"/>
        </w:rPr>
      </w:pPr>
      <w:r w:rsidRPr="00C3083C">
        <w:rPr>
          <w:rFonts w:cs="Arial"/>
          <w:szCs w:val="22"/>
        </w:rPr>
        <w:t>Bachmann, Hersteller moderner Steckdosenleisten und Installationslösungen, verfügt mit DESK 2 über eine neue, hochwertige Aluminium-Steckdosenleiste mit geradlinigem, elega</w:t>
      </w:r>
      <w:r w:rsidRPr="00C3083C">
        <w:rPr>
          <w:rFonts w:cs="Arial"/>
          <w:szCs w:val="22"/>
        </w:rPr>
        <w:t>n</w:t>
      </w:r>
      <w:r w:rsidRPr="00C3083C">
        <w:rPr>
          <w:rFonts w:cs="Arial"/>
          <w:szCs w:val="22"/>
        </w:rPr>
        <w:t xml:space="preserve">tem Design. Das multifunktionale Tischanschlussfeld ist ideal für die flexible und individuelle Nutzung für Büros und Konferenzräume geeignet. </w:t>
      </w:r>
    </w:p>
    <w:p w14:paraId="6388FE26" w14:textId="77777777" w:rsidR="00D55D58" w:rsidRPr="00C3083C" w:rsidRDefault="00D55D58" w:rsidP="00C3083C">
      <w:pPr>
        <w:pStyle w:val="Textkrper"/>
        <w:jc w:val="both"/>
        <w:rPr>
          <w:rFonts w:cs="Arial"/>
          <w:szCs w:val="22"/>
        </w:rPr>
      </w:pPr>
      <w:r w:rsidRPr="00C3083C">
        <w:rPr>
          <w:rFonts w:cs="Arial"/>
          <w:szCs w:val="22"/>
        </w:rPr>
        <w:t>DESK 2 ist die konsequente Weiterentwicklung der DESK 1, die ursprünglich auf Kunde</w:t>
      </w:r>
      <w:r w:rsidRPr="00C3083C">
        <w:rPr>
          <w:rFonts w:cs="Arial"/>
          <w:szCs w:val="22"/>
        </w:rPr>
        <w:t>n</w:t>
      </w:r>
      <w:r w:rsidRPr="00C3083C">
        <w:rPr>
          <w:rFonts w:cs="Arial"/>
          <w:szCs w:val="22"/>
        </w:rPr>
        <w:t>wunsch entstanden ist und sich zu einem beliebten Produkt in Büros entwickelt hat.</w:t>
      </w:r>
    </w:p>
    <w:p w14:paraId="198AE906" w14:textId="098B6FD4" w:rsidR="00D55D58" w:rsidRPr="00C3083C" w:rsidRDefault="00D55D58" w:rsidP="00C3083C">
      <w:pPr>
        <w:pStyle w:val="Textkrper"/>
        <w:jc w:val="both"/>
        <w:rPr>
          <w:rFonts w:cs="Arial"/>
          <w:szCs w:val="22"/>
        </w:rPr>
      </w:pPr>
      <w:r w:rsidRPr="00C3083C">
        <w:rPr>
          <w:rFonts w:cs="Arial"/>
          <w:szCs w:val="22"/>
        </w:rPr>
        <w:t>Die neu gestaltete Steckdosenleiste DESK 2 verleiht jedem Arbeitsplatz, neben der altb</w:t>
      </w:r>
      <w:r w:rsidRPr="00C3083C">
        <w:rPr>
          <w:rFonts w:cs="Arial"/>
          <w:szCs w:val="22"/>
        </w:rPr>
        <w:t>e</w:t>
      </w:r>
      <w:r w:rsidRPr="00C3083C">
        <w:rPr>
          <w:rFonts w:cs="Arial"/>
          <w:szCs w:val="22"/>
        </w:rPr>
        <w:t>währten Funktionalität und Qualität, ein zeitgemäßes Ambiente. Das Produkt ist in unte</w:t>
      </w:r>
      <w:r w:rsidRPr="00C3083C">
        <w:rPr>
          <w:rFonts w:cs="Arial"/>
          <w:szCs w:val="22"/>
        </w:rPr>
        <w:t>r</w:t>
      </w:r>
      <w:r w:rsidRPr="00C3083C">
        <w:rPr>
          <w:rFonts w:cs="Arial"/>
          <w:szCs w:val="22"/>
        </w:rPr>
        <w:t>schiedlichen Ländersteckdosenvarianten erhältlich.</w:t>
      </w:r>
    </w:p>
    <w:p w14:paraId="011A5045" w14:textId="77777777" w:rsidR="00D55D58" w:rsidRPr="00C3083C" w:rsidRDefault="00D55D58" w:rsidP="00C3083C">
      <w:pPr>
        <w:pStyle w:val="Textkrper"/>
        <w:jc w:val="both"/>
        <w:rPr>
          <w:rFonts w:cs="Arial"/>
          <w:szCs w:val="22"/>
        </w:rPr>
      </w:pPr>
      <w:r w:rsidRPr="00C3083C">
        <w:rPr>
          <w:rFonts w:cs="Arial"/>
          <w:szCs w:val="22"/>
        </w:rPr>
        <w:t xml:space="preserve">Mit der Entwicklung dieses Designstücks geht Bachmann innovative Wege hinsichtlich des Produktdesigns und verbindet so seinen hohen Qualitätsstandard mit einem anspruchsvollen Äußeren. Das Erscheinungsbild der DESK 2 ist formschön und klar. </w:t>
      </w:r>
    </w:p>
    <w:p w14:paraId="6986064F" w14:textId="293BD5D1" w:rsidR="00D55D58" w:rsidRPr="00C3083C" w:rsidRDefault="00D55D58" w:rsidP="00C3083C">
      <w:pPr>
        <w:pStyle w:val="Textkrper"/>
        <w:jc w:val="both"/>
        <w:rPr>
          <w:rFonts w:cs="Arial"/>
          <w:szCs w:val="22"/>
        </w:rPr>
      </w:pPr>
      <w:r w:rsidRPr="00C3083C">
        <w:rPr>
          <w:rFonts w:cs="Arial"/>
          <w:szCs w:val="22"/>
        </w:rPr>
        <w:t xml:space="preserve">DESK 2 ist Preisträgerin des </w:t>
      </w:r>
      <w:proofErr w:type="spellStart"/>
      <w:r w:rsidRPr="00C3083C">
        <w:rPr>
          <w:rFonts w:cs="Arial"/>
          <w:szCs w:val="22"/>
        </w:rPr>
        <w:t>red</w:t>
      </w:r>
      <w:proofErr w:type="spellEnd"/>
      <w:r w:rsidRPr="00C3083C">
        <w:rPr>
          <w:rFonts w:cs="Arial"/>
          <w:szCs w:val="22"/>
        </w:rPr>
        <w:t xml:space="preserve"> </w:t>
      </w:r>
      <w:proofErr w:type="spellStart"/>
      <w:r w:rsidRPr="00C3083C">
        <w:rPr>
          <w:rFonts w:cs="Arial"/>
          <w:szCs w:val="22"/>
        </w:rPr>
        <w:t>dot</w:t>
      </w:r>
      <w:proofErr w:type="spellEnd"/>
      <w:r w:rsidRPr="00C3083C">
        <w:rPr>
          <w:rFonts w:cs="Arial"/>
          <w:szCs w:val="22"/>
        </w:rPr>
        <w:t xml:space="preserve"> </w:t>
      </w:r>
      <w:proofErr w:type="spellStart"/>
      <w:r w:rsidRPr="00C3083C">
        <w:rPr>
          <w:rFonts w:cs="Arial"/>
          <w:szCs w:val="22"/>
        </w:rPr>
        <w:t>design</w:t>
      </w:r>
      <w:proofErr w:type="spellEnd"/>
      <w:r w:rsidRPr="00C3083C">
        <w:rPr>
          <w:rFonts w:cs="Arial"/>
          <w:szCs w:val="22"/>
        </w:rPr>
        <w:t xml:space="preserve"> </w:t>
      </w:r>
      <w:proofErr w:type="spellStart"/>
      <w:r w:rsidRPr="00C3083C">
        <w:rPr>
          <w:rFonts w:cs="Arial"/>
          <w:szCs w:val="22"/>
        </w:rPr>
        <w:t>award</w:t>
      </w:r>
      <w:proofErr w:type="spellEnd"/>
      <w:r w:rsidRPr="00C3083C">
        <w:rPr>
          <w:rFonts w:cs="Arial"/>
          <w:szCs w:val="22"/>
        </w:rPr>
        <w:t xml:space="preserve"> 2011, des </w:t>
      </w:r>
      <w:proofErr w:type="spellStart"/>
      <w:r w:rsidRPr="00C3083C">
        <w:rPr>
          <w:rFonts w:cs="Arial"/>
          <w:szCs w:val="22"/>
        </w:rPr>
        <w:t>iF</w:t>
      </w:r>
      <w:proofErr w:type="spellEnd"/>
      <w:r w:rsidRPr="00C3083C">
        <w:rPr>
          <w:rFonts w:cs="Arial"/>
          <w:szCs w:val="22"/>
        </w:rPr>
        <w:t xml:space="preserve"> </w:t>
      </w:r>
      <w:proofErr w:type="spellStart"/>
      <w:r w:rsidRPr="00C3083C">
        <w:rPr>
          <w:rFonts w:cs="Arial"/>
          <w:szCs w:val="22"/>
        </w:rPr>
        <w:t>product</w:t>
      </w:r>
      <w:proofErr w:type="spellEnd"/>
      <w:r w:rsidRPr="00C3083C">
        <w:rPr>
          <w:rFonts w:cs="Arial"/>
          <w:szCs w:val="22"/>
        </w:rPr>
        <w:t xml:space="preserve"> </w:t>
      </w:r>
      <w:proofErr w:type="spellStart"/>
      <w:r w:rsidRPr="00C3083C">
        <w:rPr>
          <w:rFonts w:cs="Arial"/>
          <w:szCs w:val="22"/>
        </w:rPr>
        <w:t>design</w:t>
      </w:r>
      <w:proofErr w:type="spellEnd"/>
      <w:r w:rsidRPr="00C3083C">
        <w:rPr>
          <w:rFonts w:cs="Arial"/>
          <w:szCs w:val="22"/>
        </w:rPr>
        <w:t xml:space="preserve"> </w:t>
      </w:r>
      <w:proofErr w:type="spellStart"/>
      <w:r w:rsidRPr="00C3083C">
        <w:rPr>
          <w:rFonts w:cs="Arial"/>
          <w:szCs w:val="22"/>
        </w:rPr>
        <w:t>award</w:t>
      </w:r>
      <w:proofErr w:type="spellEnd"/>
      <w:r w:rsidRPr="00C3083C">
        <w:rPr>
          <w:rFonts w:cs="Arial"/>
          <w:szCs w:val="22"/>
        </w:rPr>
        <w:t xml:space="preserve"> 2012 und wurde für den Deutschen Designpreis 2012 nominiert.</w:t>
      </w:r>
    </w:p>
    <w:p w14:paraId="5E3E004E" w14:textId="77777777" w:rsidR="000F6B5A" w:rsidRDefault="000F6B5A" w:rsidP="00C3083C">
      <w:pPr>
        <w:pStyle w:val="Textkrper"/>
        <w:jc w:val="both"/>
        <w:rPr>
          <w:rFonts w:cs="Arial"/>
          <w:szCs w:val="22"/>
        </w:rPr>
      </w:pPr>
      <w:r>
        <w:rPr>
          <w:rFonts w:cs="Arial"/>
          <w:b/>
          <w:noProof/>
          <w:lang w:val="de-CH" w:eastAsia="de-CH"/>
        </w:rPr>
        <w:drawing>
          <wp:anchor distT="0" distB="0" distL="114300" distR="114300" simplePos="0" relativeHeight="251659264" behindDoc="1" locked="0" layoutInCell="1" allowOverlap="1" wp14:anchorId="421C6FCA" wp14:editId="5508A9EB">
            <wp:simplePos x="0" y="0"/>
            <wp:positionH relativeFrom="column">
              <wp:posOffset>12700</wp:posOffset>
            </wp:positionH>
            <wp:positionV relativeFrom="paragraph">
              <wp:posOffset>186055</wp:posOffset>
            </wp:positionV>
            <wp:extent cx="3015615" cy="3933190"/>
            <wp:effectExtent l="0" t="0" r="0" b="0"/>
            <wp:wrapTight wrapText="bothSides">
              <wp:wrapPolygon edited="0">
                <wp:start x="0" y="0"/>
                <wp:lineTo x="0" y="21447"/>
                <wp:lineTo x="21423" y="21447"/>
                <wp:lineTo x="21423" y="0"/>
                <wp:lineTo x="0" y="0"/>
              </wp:wrapPolygon>
            </wp:wrapTight>
            <wp:docPr id="2" name="Grafik 2" descr="N:\Marketing\PR\Management\Themenplanung\Hausmesse2015\7_Konferenz\Pressemappe\Hersteller\Bachmann\Bachmann_DE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rketing\PR\Management\Themenplanung\Hausmesse2015\7_Konferenz\Pressemappe\Hersteller\Bachmann\Bachmann_DES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561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95FFE" w14:textId="0B9E915F" w:rsidR="00D55D58" w:rsidRPr="00C3083C" w:rsidRDefault="00D55D58" w:rsidP="00C3083C">
      <w:pPr>
        <w:pStyle w:val="Textkrper"/>
        <w:jc w:val="both"/>
        <w:rPr>
          <w:rFonts w:cs="Arial"/>
          <w:szCs w:val="22"/>
        </w:rPr>
      </w:pPr>
      <w:r w:rsidRPr="00C3083C">
        <w:rPr>
          <w:rFonts w:cs="Arial"/>
          <w:szCs w:val="22"/>
        </w:rPr>
        <w:t>Die Steckdosenleiste DESK 2 kann je nach Bedarf mit verschiedenen Aud</w:t>
      </w:r>
      <w:r w:rsidRPr="00C3083C">
        <w:rPr>
          <w:rFonts w:cs="Arial"/>
          <w:szCs w:val="22"/>
        </w:rPr>
        <w:t>i</w:t>
      </w:r>
      <w:r w:rsidRPr="00C3083C">
        <w:rPr>
          <w:rFonts w:cs="Arial"/>
          <w:szCs w:val="22"/>
        </w:rPr>
        <w:t>o/Video- oder Datenkomponenten, den sogenan</w:t>
      </w:r>
      <w:r w:rsidRPr="00C3083C">
        <w:rPr>
          <w:rFonts w:cs="Arial"/>
          <w:szCs w:val="22"/>
        </w:rPr>
        <w:t>n</w:t>
      </w:r>
      <w:r w:rsidRPr="00C3083C">
        <w:rPr>
          <w:rFonts w:cs="Arial"/>
          <w:szCs w:val="22"/>
        </w:rPr>
        <w:t>ten Custom Modulen, bestückt werden. Bei geänderten persönlichen A</w:t>
      </w:r>
      <w:r w:rsidRPr="00C3083C">
        <w:rPr>
          <w:rFonts w:cs="Arial"/>
          <w:szCs w:val="22"/>
        </w:rPr>
        <w:t>n</w:t>
      </w:r>
      <w:r w:rsidRPr="00C3083C">
        <w:rPr>
          <w:rFonts w:cs="Arial"/>
          <w:szCs w:val="22"/>
        </w:rPr>
        <w:t>forderungen oder Erhöhungen von Übe</w:t>
      </w:r>
      <w:r w:rsidRPr="00C3083C">
        <w:rPr>
          <w:rFonts w:cs="Arial"/>
          <w:szCs w:val="22"/>
        </w:rPr>
        <w:t>r</w:t>
      </w:r>
      <w:r w:rsidRPr="00C3083C">
        <w:rPr>
          <w:rFonts w:cs="Arial"/>
          <w:szCs w:val="22"/>
        </w:rPr>
        <w:t>tragungsraten, beispielsweise von CAT5 auf CAT6 oder CAT7, lassen sich die Tischanschlussfelder mittels  Custom M</w:t>
      </w:r>
      <w:r w:rsidRPr="00C3083C">
        <w:rPr>
          <w:rFonts w:cs="Arial"/>
          <w:szCs w:val="22"/>
        </w:rPr>
        <w:t>o</w:t>
      </w:r>
      <w:r w:rsidRPr="00C3083C">
        <w:rPr>
          <w:rFonts w:cs="Arial"/>
          <w:szCs w:val="22"/>
        </w:rPr>
        <w:t xml:space="preserve">dulen schnell und einfach umrüsten. So wird gewährleistet, dass der Kunde mit seinen Anschlüssen für Ton, Bild und Netzwerk immer </w:t>
      </w:r>
      <w:proofErr w:type="spellStart"/>
      <w:r w:rsidRPr="00C3083C">
        <w:rPr>
          <w:rFonts w:cs="Arial"/>
          <w:szCs w:val="22"/>
        </w:rPr>
        <w:t>up</w:t>
      </w:r>
      <w:proofErr w:type="spellEnd"/>
      <w:r w:rsidRPr="00C3083C">
        <w:rPr>
          <w:rFonts w:cs="Arial"/>
          <w:szCs w:val="22"/>
        </w:rPr>
        <w:t xml:space="preserve"> </w:t>
      </w:r>
      <w:proofErr w:type="spellStart"/>
      <w:r w:rsidRPr="00C3083C">
        <w:rPr>
          <w:rFonts w:cs="Arial"/>
          <w:szCs w:val="22"/>
        </w:rPr>
        <w:t>to</w:t>
      </w:r>
      <w:proofErr w:type="spellEnd"/>
      <w:r w:rsidRPr="00C3083C">
        <w:rPr>
          <w:rFonts w:cs="Arial"/>
          <w:szCs w:val="22"/>
        </w:rPr>
        <w:t xml:space="preserve"> </w:t>
      </w:r>
      <w:proofErr w:type="spellStart"/>
      <w:r w:rsidRPr="00C3083C">
        <w:rPr>
          <w:rFonts w:cs="Arial"/>
          <w:szCs w:val="22"/>
        </w:rPr>
        <w:t>date</w:t>
      </w:r>
      <w:proofErr w:type="spellEnd"/>
      <w:r w:rsidRPr="00C3083C">
        <w:rPr>
          <w:rFonts w:cs="Arial"/>
          <w:szCs w:val="22"/>
        </w:rPr>
        <w:t xml:space="preserve"> ist. Diese Fl</w:t>
      </w:r>
      <w:r w:rsidRPr="00C3083C">
        <w:rPr>
          <w:rFonts w:cs="Arial"/>
          <w:szCs w:val="22"/>
        </w:rPr>
        <w:t>e</w:t>
      </w:r>
      <w:r w:rsidRPr="00C3083C">
        <w:rPr>
          <w:rFonts w:cs="Arial"/>
          <w:szCs w:val="22"/>
        </w:rPr>
        <w:t>xibilität ist ein deutl</w:t>
      </w:r>
      <w:r w:rsidRPr="00C3083C">
        <w:rPr>
          <w:rFonts w:cs="Arial"/>
          <w:szCs w:val="22"/>
        </w:rPr>
        <w:t>i</w:t>
      </w:r>
      <w:r w:rsidRPr="00C3083C">
        <w:rPr>
          <w:rFonts w:cs="Arial"/>
          <w:szCs w:val="22"/>
        </w:rPr>
        <w:t>cher Vorteil gegenüber gängigen Steckdosenleisten. Das Austa</w:t>
      </w:r>
      <w:r w:rsidRPr="00C3083C">
        <w:rPr>
          <w:rFonts w:cs="Arial"/>
          <w:szCs w:val="22"/>
        </w:rPr>
        <w:t>u</w:t>
      </w:r>
      <w:r w:rsidRPr="00C3083C">
        <w:rPr>
          <w:rFonts w:cs="Arial"/>
          <w:szCs w:val="22"/>
        </w:rPr>
        <w:t>schen der Module ist zudem höchst ei</w:t>
      </w:r>
      <w:r w:rsidRPr="00C3083C">
        <w:rPr>
          <w:rFonts w:cs="Arial"/>
          <w:szCs w:val="22"/>
        </w:rPr>
        <w:t>n</w:t>
      </w:r>
      <w:r w:rsidRPr="00C3083C">
        <w:rPr>
          <w:rFonts w:cs="Arial"/>
          <w:szCs w:val="22"/>
        </w:rPr>
        <w:t>fach, völlig ungefährlich und ohne Hilfe eines Monteurs zu erled</w:t>
      </w:r>
      <w:r w:rsidRPr="00C3083C">
        <w:rPr>
          <w:rFonts w:cs="Arial"/>
          <w:szCs w:val="22"/>
        </w:rPr>
        <w:t>i</w:t>
      </w:r>
      <w:r w:rsidRPr="00C3083C">
        <w:rPr>
          <w:rFonts w:cs="Arial"/>
          <w:szCs w:val="22"/>
        </w:rPr>
        <w:t>gen. Nicht zuletzt mit den Custom Mod</w:t>
      </w:r>
      <w:r w:rsidRPr="00C3083C">
        <w:rPr>
          <w:rFonts w:cs="Arial"/>
          <w:szCs w:val="22"/>
        </w:rPr>
        <w:t>u</w:t>
      </w:r>
      <w:r w:rsidRPr="00C3083C">
        <w:rPr>
          <w:rFonts w:cs="Arial"/>
          <w:szCs w:val="22"/>
        </w:rPr>
        <w:t>len ist DESK 2 ein Tischanschlussfeld, das sich der mode</w:t>
      </w:r>
      <w:r w:rsidRPr="00C3083C">
        <w:rPr>
          <w:rFonts w:cs="Arial"/>
          <w:szCs w:val="22"/>
        </w:rPr>
        <w:t>r</w:t>
      </w:r>
      <w:r w:rsidRPr="00C3083C">
        <w:rPr>
          <w:rFonts w:cs="Arial"/>
          <w:szCs w:val="22"/>
        </w:rPr>
        <w:t>nen Arbeitswelt schnell und einfach a</w:t>
      </w:r>
      <w:r w:rsidRPr="00C3083C">
        <w:rPr>
          <w:rFonts w:cs="Arial"/>
          <w:szCs w:val="22"/>
        </w:rPr>
        <w:t>n</w:t>
      </w:r>
      <w:r w:rsidRPr="00C3083C">
        <w:rPr>
          <w:rFonts w:cs="Arial"/>
          <w:szCs w:val="22"/>
        </w:rPr>
        <w:t>passt</w:t>
      </w:r>
    </w:p>
    <w:p w14:paraId="2744EE64" w14:textId="77777777" w:rsidR="000F6B5A" w:rsidRDefault="000F6B5A" w:rsidP="00C3083C">
      <w:pPr>
        <w:pStyle w:val="Textkrper"/>
        <w:jc w:val="both"/>
        <w:rPr>
          <w:rFonts w:cs="Arial"/>
          <w:szCs w:val="22"/>
        </w:rPr>
      </w:pPr>
    </w:p>
    <w:p w14:paraId="1A7A394A" w14:textId="77777777" w:rsidR="000F6B5A" w:rsidRDefault="000F6B5A" w:rsidP="00C3083C">
      <w:pPr>
        <w:pStyle w:val="Textkrper"/>
        <w:jc w:val="both"/>
        <w:rPr>
          <w:rFonts w:cs="Arial"/>
          <w:szCs w:val="22"/>
        </w:rPr>
      </w:pPr>
    </w:p>
    <w:p w14:paraId="5DF47FE2" w14:textId="77777777" w:rsidR="000F6B5A" w:rsidRDefault="000F6B5A" w:rsidP="00C3083C">
      <w:pPr>
        <w:pStyle w:val="Textkrper"/>
        <w:jc w:val="both"/>
        <w:rPr>
          <w:rFonts w:cs="Arial"/>
          <w:szCs w:val="22"/>
        </w:rPr>
      </w:pPr>
    </w:p>
    <w:p w14:paraId="1D10782D" w14:textId="126AEC02" w:rsidR="008A2BBF" w:rsidRPr="00C3083C" w:rsidRDefault="00D55D58" w:rsidP="00C3083C">
      <w:pPr>
        <w:pStyle w:val="Textkrper"/>
        <w:jc w:val="both"/>
        <w:rPr>
          <w:rFonts w:cs="Arial"/>
          <w:szCs w:val="22"/>
        </w:rPr>
      </w:pPr>
      <w:r w:rsidRPr="00C3083C">
        <w:rPr>
          <w:rFonts w:cs="Arial"/>
          <w:szCs w:val="22"/>
        </w:rPr>
        <w:t>Auch die Befestigung der Tischsteckd</w:t>
      </w:r>
      <w:r w:rsidRPr="00C3083C">
        <w:rPr>
          <w:rFonts w:cs="Arial"/>
          <w:szCs w:val="22"/>
        </w:rPr>
        <w:t>o</w:t>
      </w:r>
      <w:r w:rsidRPr="00C3083C">
        <w:rPr>
          <w:rFonts w:cs="Arial"/>
          <w:szCs w:val="22"/>
        </w:rPr>
        <w:t>senleiste an der Tischplatte geht kinderleicht und dauert nur w</w:t>
      </w:r>
      <w:r w:rsidRPr="00C3083C">
        <w:rPr>
          <w:rFonts w:cs="Arial"/>
          <w:szCs w:val="22"/>
        </w:rPr>
        <w:t>e</w:t>
      </w:r>
      <w:r w:rsidRPr="00C3083C">
        <w:rPr>
          <w:rFonts w:cs="Arial"/>
          <w:szCs w:val="22"/>
        </w:rPr>
        <w:t>nige Minuten. Die Leitungen auf der Rückseite der DESK 2 werden mit einer Blende kaschiert, so dass die DESK 2 auch ideal an im Raum st</w:t>
      </w:r>
      <w:r w:rsidRPr="00C3083C">
        <w:rPr>
          <w:rFonts w:cs="Arial"/>
          <w:szCs w:val="22"/>
        </w:rPr>
        <w:t>e</w:t>
      </w:r>
      <w:r w:rsidRPr="00C3083C">
        <w:rPr>
          <w:rFonts w:cs="Arial"/>
          <w:szCs w:val="22"/>
        </w:rPr>
        <w:t>henden Schreibtischen eingesetzt werden kann.</w:t>
      </w:r>
      <w:r w:rsidR="00C3083C" w:rsidRPr="00C3083C">
        <w:rPr>
          <w:rFonts w:cs="Arial"/>
          <w:b/>
          <w:noProof/>
          <w:lang w:val="de-CH" w:eastAsia="de-CH"/>
        </w:rPr>
        <w:t xml:space="preserve"> </w:t>
      </w:r>
    </w:p>
    <w:sectPr w:rsidR="008A2BBF" w:rsidRPr="00C3083C" w:rsidSect="000620ED">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389EC" w14:textId="77777777" w:rsidR="00BC55DD" w:rsidRDefault="00BC55DD" w:rsidP="00BC55DD">
      <w:r>
        <w:separator/>
      </w:r>
    </w:p>
  </w:endnote>
  <w:endnote w:type="continuationSeparator" w:id="0">
    <w:p w14:paraId="45267CCF" w14:textId="77777777" w:rsidR="00BC55DD" w:rsidRDefault="00BC55DD" w:rsidP="00BC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0000000000000000000"/>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DE6F" w14:textId="61FF0511" w:rsidR="00BC55DD" w:rsidRDefault="00BC55DD" w:rsidP="00BC55DD">
    <w:pPr>
      <w:pStyle w:val="Fuzeile"/>
      <w:pBdr>
        <w:bottom w:val="single" w:sz="6" w:space="1" w:color="auto"/>
      </w:pBdr>
      <w:jc w:val="center"/>
      <w:rPr>
        <w:rFonts w:ascii="Arial" w:hAnsi="Arial" w:cs="Arial"/>
        <w:sz w:val="16"/>
        <w:szCs w:val="16"/>
      </w:rPr>
    </w:pPr>
  </w:p>
  <w:p w14:paraId="0F7236A5" w14:textId="77777777" w:rsidR="00BC55DD" w:rsidRDefault="00BC55DD" w:rsidP="00BC55DD">
    <w:pPr>
      <w:pStyle w:val="Fuzeile"/>
      <w:jc w:val="center"/>
      <w:rPr>
        <w:rFonts w:ascii="Arial" w:hAnsi="Arial" w:cs="Arial"/>
        <w:sz w:val="16"/>
        <w:szCs w:val="16"/>
      </w:rPr>
    </w:pPr>
  </w:p>
  <w:p w14:paraId="2861DB99" w14:textId="0A185199" w:rsidR="00BC55DD" w:rsidRPr="00BC55DD" w:rsidRDefault="00BC55DD" w:rsidP="00BC55DD">
    <w:pPr>
      <w:pStyle w:val="Fuzeile"/>
      <w:jc w:val="center"/>
      <w:rPr>
        <w:rFonts w:ascii="Arial" w:hAnsi="Arial" w:cs="Arial"/>
        <w:sz w:val="16"/>
        <w:szCs w:val="16"/>
      </w:rPr>
    </w:pPr>
    <w:r w:rsidRPr="00BC55DD">
      <w:rPr>
        <w:rFonts w:ascii="Arial" w:hAnsi="Arial" w:cs="Arial"/>
        <w:sz w:val="16"/>
        <w:szCs w:val="16"/>
      </w:rPr>
      <w:t xml:space="preserve">Bachmann GmbH &amp; Co. KG · </w:t>
    </w:r>
    <w:proofErr w:type="spellStart"/>
    <w:r w:rsidRPr="00BC55DD">
      <w:rPr>
        <w:rFonts w:ascii="Arial" w:hAnsi="Arial" w:cs="Arial"/>
        <w:sz w:val="16"/>
        <w:szCs w:val="16"/>
      </w:rPr>
      <w:t>MarCom</w:t>
    </w:r>
    <w:proofErr w:type="spellEnd"/>
    <w:r w:rsidRPr="00BC55DD">
      <w:rPr>
        <w:rFonts w:ascii="Arial" w:hAnsi="Arial" w:cs="Arial"/>
        <w:sz w:val="16"/>
        <w:szCs w:val="16"/>
      </w:rPr>
      <w:t xml:space="preserve"> · Ernsthaldenstr. 33 · D-70565 Stuttgart</w:t>
    </w:r>
  </w:p>
  <w:p w14:paraId="4D324CC1" w14:textId="77777777" w:rsidR="00BC55DD" w:rsidRPr="00BC55DD" w:rsidRDefault="00BC55DD" w:rsidP="00BC55DD">
    <w:pPr>
      <w:pStyle w:val="Fuzeile"/>
      <w:jc w:val="center"/>
      <w:rPr>
        <w:rFonts w:ascii="Arial" w:hAnsi="Arial" w:cs="Arial"/>
        <w:sz w:val="16"/>
        <w:szCs w:val="16"/>
      </w:rPr>
    </w:pPr>
    <w:r w:rsidRPr="00BC55DD">
      <w:rPr>
        <w:rFonts w:ascii="Arial" w:hAnsi="Arial" w:cs="Arial"/>
        <w:sz w:val="16"/>
        <w:szCs w:val="16"/>
      </w:rPr>
      <w:t>Telefon +49 711 866020 · Telefax +49 711 866034 · info@bachmann.com · www.bachmann.com</w:t>
    </w:r>
  </w:p>
  <w:p w14:paraId="31C13EBF" w14:textId="77777777" w:rsidR="00BC55DD" w:rsidRPr="00BC55DD" w:rsidRDefault="00BC55DD">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91CC7" w14:textId="77777777" w:rsidR="00BC55DD" w:rsidRDefault="00BC55DD" w:rsidP="00BC55DD">
      <w:r>
        <w:separator/>
      </w:r>
    </w:p>
  </w:footnote>
  <w:footnote w:type="continuationSeparator" w:id="0">
    <w:p w14:paraId="7B0E2FF2" w14:textId="77777777" w:rsidR="00BC55DD" w:rsidRDefault="00BC55DD" w:rsidP="00BC5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2"/>
      <w:gridCol w:w="4620"/>
    </w:tblGrid>
    <w:tr w:rsidR="00BC55DD" w:rsidRPr="00BC55DD" w14:paraId="01A8DC13" w14:textId="77777777" w:rsidTr="001D1069">
      <w:tc>
        <w:tcPr>
          <w:tcW w:w="4889" w:type="dxa"/>
        </w:tcPr>
        <w:p w14:paraId="476F6B42" w14:textId="4FE061EA" w:rsidR="00BC55DD" w:rsidRPr="00BC55DD" w:rsidRDefault="00BC55DD" w:rsidP="00BC55DD">
          <w:pPr>
            <w:rPr>
              <w:rFonts w:ascii="Arial" w:hAnsi="Arial" w:cs="Arial"/>
              <w:sz w:val="16"/>
              <w:szCs w:val="16"/>
            </w:rPr>
          </w:pPr>
          <w:r w:rsidRPr="00BC55DD">
            <w:rPr>
              <w:rFonts w:ascii="Arial" w:hAnsi="Arial" w:cs="Arial"/>
              <w:sz w:val="16"/>
              <w:szCs w:val="16"/>
            </w:rPr>
            <w:t xml:space="preserve">Redaktioneller Text: Bachmann </w:t>
          </w:r>
          <w:proofErr w:type="spellStart"/>
          <w:r>
            <w:rPr>
              <w:rFonts w:ascii="Arial" w:hAnsi="Arial" w:cs="Arial"/>
              <w:sz w:val="16"/>
              <w:szCs w:val="16"/>
            </w:rPr>
            <w:t>Bachmann</w:t>
          </w:r>
          <w:proofErr w:type="spellEnd"/>
          <w:r>
            <w:rPr>
              <w:rFonts w:ascii="Arial" w:hAnsi="Arial" w:cs="Arial"/>
              <w:sz w:val="16"/>
              <w:szCs w:val="16"/>
            </w:rPr>
            <w:t xml:space="preserve"> GmbH &amp; Co. KG</w:t>
          </w:r>
        </w:p>
      </w:tc>
      <w:tc>
        <w:tcPr>
          <w:tcW w:w="4889" w:type="dxa"/>
        </w:tcPr>
        <w:p w14:paraId="1872A822" w14:textId="354CF160" w:rsidR="00BC55DD" w:rsidRPr="00BC55DD" w:rsidRDefault="00BE5231" w:rsidP="00BC55DD">
          <w:pPr>
            <w:jc w:val="right"/>
            <w:rPr>
              <w:rFonts w:ascii="Arial" w:hAnsi="Arial" w:cs="Arial"/>
              <w:sz w:val="16"/>
              <w:szCs w:val="16"/>
            </w:rPr>
          </w:pPr>
          <w:r>
            <w:rPr>
              <w:rFonts w:ascii="Arial" w:hAnsi="Arial" w:cs="Arial"/>
              <w:sz w:val="16"/>
              <w:szCs w:val="16"/>
            </w:rPr>
            <w:t>24. April 2015</w:t>
          </w:r>
        </w:p>
      </w:tc>
    </w:tr>
  </w:tbl>
  <w:p w14:paraId="1A150EC7" w14:textId="05ADF223" w:rsidR="00BC55DD" w:rsidRDefault="00BC55DD">
    <w:pPr>
      <w:pStyle w:val="Kopfzeile"/>
      <w:pBdr>
        <w:bottom w:val="single" w:sz="6" w:space="1" w:color="auto"/>
      </w:pBdr>
      <w:rPr>
        <w:rFonts w:ascii="Arial" w:hAnsi="Arial" w:cs="Arial"/>
      </w:rPr>
    </w:pPr>
  </w:p>
  <w:p w14:paraId="3DBEEEA4" w14:textId="77777777" w:rsidR="00BC55DD" w:rsidRPr="00BC55DD" w:rsidRDefault="00BC55DD">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3EF"/>
    <w:rsid w:val="000620ED"/>
    <w:rsid w:val="000F6B5A"/>
    <w:rsid w:val="005E33EF"/>
    <w:rsid w:val="00783CB6"/>
    <w:rsid w:val="00783EC2"/>
    <w:rsid w:val="008A2BBF"/>
    <w:rsid w:val="00B72B95"/>
    <w:rsid w:val="00BC55DD"/>
    <w:rsid w:val="00BE5231"/>
    <w:rsid w:val="00C3083C"/>
    <w:rsid w:val="00CB0A89"/>
    <w:rsid w:val="00D55D5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DF4F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D55D58"/>
    <w:pPr>
      <w:keepNext/>
      <w:outlineLvl w:val="4"/>
    </w:pPr>
    <w:rPr>
      <w:rFonts w:ascii="Arial" w:eastAsia="Times New Roman" w:hAnsi="Arial" w:cs="Times New Roman"/>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rsid w:val="005E33EF"/>
    <w:pPr>
      <w:suppressAutoHyphens/>
      <w:spacing w:after="160" w:line="259" w:lineRule="auto"/>
      <w:ind w:left="720"/>
    </w:pPr>
    <w:rPr>
      <w:rFonts w:ascii="Calibri" w:eastAsia="SimSun" w:hAnsi="Calibri" w:cs="Calibri"/>
      <w:kern w:val="1"/>
      <w:sz w:val="22"/>
      <w:szCs w:val="22"/>
      <w:lang w:eastAsia="ar-SA"/>
    </w:rPr>
  </w:style>
  <w:style w:type="paragraph" w:customStyle="1" w:styleId="bodytext">
    <w:name w:val="bodytext"/>
    <w:basedOn w:val="Standard"/>
    <w:rsid w:val="005E33EF"/>
    <w:pPr>
      <w:spacing w:before="100" w:beforeAutospacing="1" w:after="100" w:afterAutospacing="1"/>
    </w:pPr>
    <w:rPr>
      <w:rFonts w:ascii="Times" w:hAnsi="Times"/>
      <w:sz w:val="20"/>
      <w:szCs w:val="20"/>
    </w:rPr>
  </w:style>
  <w:style w:type="character" w:customStyle="1" w:styleId="berschrift5Zchn">
    <w:name w:val="Überschrift 5 Zchn"/>
    <w:basedOn w:val="Absatz-Standardschriftart"/>
    <w:link w:val="berschrift5"/>
    <w:rsid w:val="00D55D58"/>
    <w:rPr>
      <w:rFonts w:ascii="Arial" w:eastAsia="Times New Roman" w:hAnsi="Arial" w:cs="Times New Roman"/>
      <w:b/>
      <w:szCs w:val="20"/>
    </w:rPr>
  </w:style>
  <w:style w:type="paragraph" w:styleId="Textkrper">
    <w:name w:val="Body Text"/>
    <w:basedOn w:val="Standard"/>
    <w:link w:val="TextkrperZchn"/>
    <w:rsid w:val="00D55D58"/>
    <w:pPr>
      <w:spacing w:before="120" w:after="120"/>
    </w:pPr>
    <w:rPr>
      <w:rFonts w:ascii="Arial" w:eastAsia="Times New Roman" w:hAnsi="Arial" w:cs="Times New Roman"/>
      <w:sz w:val="22"/>
      <w:szCs w:val="20"/>
    </w:rPr>
  </w:style>
  <w:style w:type="character" w:customStyle="1" w:styleId="TextkrperZchn">
    <w:name w:val="Textkörper Zchn"/>
    <w:basedOn w:val="Absatz-Standardschriftart"/>
    <w:link w:val="Textkrper"/>
    <w:rsid w:val="00D55D58"/>
    <w:rPr>
      <w:rFonts w:ascii="Arial" w:eastAsia="Times New Roman" w:hAnsi="Arial" w:cs="Times New Roman"/>
      <w:sz w:val="22"/>
      <w:szCs w:val="20"/>
    </w:rPr>
  </w:style>
  <w:style w:type="paragraph" w:styleId="Kopfzeile">
    <w:name w:val="header"/>
    <w:basedOn w:val="Standard"/>
    <w:link w:val="KopfzeileZchn"/>
    <w:uiPriority w:val="99"/>
    <w:unhideWhenUsed/>
    <w:rsid w:val="00BC55DD"/>
    <w:pPr>
      <w:tabs>
        <w:tab w:val="center" w:pos="4536"/>
        <w:tab w:val="right" w:pos="9072"/>
      </w:tabs>
    </w:pPr>
  </w:style>
  <w:style w:type="character" w:customStyle="1" w:styleId="KopfzeileZchn">
    <w:name w:val="Kopfzeile Zchn"/>
    <w:basedOn w:val="Absatz-Standardschriftart"/>
    <w:link w:val="Kopfzeile"/>
    <w:uiPriority w:val="99"/>
    <w:rsid w:val="00BC55DD"/>
  </w:style>
  <w:style w:type="paragraph" w:styleId="Fuzeile">
    <w:name w:val="footer"/>
    <w:basedOn w:val="Standard"/>
    <w:link w:val="FuzeileZchn"/>
    <w:uiPriority w:val="99"/>
    <w:unhideWhenUsed/>
    <w:rsid w:val="00BC55DD"/>
    <w:pPr>
      <w:tabs>
        <w:tab w:val="center" w:pos="4536"/>
        <w:tab w:val="right" w:pos="9072"/>
      </w:tabs>
    </w:pPr>
  </w:style>
  <w:style w:type="character" w:customStyle="1" w:styleId="FuzeileZchn">
    <w:name w:val="Fußzeile Zchn"/>
    <w:basedOn w:val="Absatz-Standardschriftart"/>
    <w:link w:val="Fuzeile"/>
    <w:uiPriority w:val="99"/>
    <w:rsid w:val="00BC55DD"/>
  </w:style>
  <w:style w:type="table" w:styleId="Tabellenraster">
    <w:name w:val="Table Grid"/>
    <w:basedOn w:val="NormaleTabelle"/>
    <w:uiPriority w:val="59"/>
    <w:rsid w:val="00BC5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3083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08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D55D58"/>
    <w:pPr>
      <w:keepNext/>
      <w:outlineLvl w:val="4"/>
    </w:pPr>
    <w:rPr>
      <w:rFonts w:ascii="Arial" w:eastAsia="Times New Roman" w:hAnsi="Arial" w:cs="Times New Roman"/>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rsid w:val="005E33EF"/>
    <w:pPr>
      <w:suppressAutoHyphens/>
      <w:spacing w:after="160" w:line="259" w:lineRule="auto"/>
      <w:ind w:left="720"/>
    </w:pPr>
    <w:rPr>
      <w:rFonts w:ascii="Calibri" w:eastAsia="SimSun" w:hAnsi="Calibri" w:cs="Calibri"/>
      <w:kern w:val="1"/>
      <w:sz w:val="22"/>
      <w:szCs w:val="22"/>
      <w:lang w:eastAsia="ar-SA"/>
    </w:rPr>
  </w:style>
  <w:style w:type="paragraph" w:customStyle="1" w:styleId="bodytext">
    <w:name w:val="bodytext"/>
    <w:basedOn w:val="Standard"/>
    <w:rsid w:val="005E33EF"/>
    <w:pPr>
      <w:spacing w:before="100" w:beforeAutospacing="1" w:after="100" w:afterAutospacing="1"/>
    </w:pPr>
    <w:rPr>
      <w:rFonts w:ascii="Times" w:hAnsi="Times"/>
      <w:sz w:val="20"/>
      <w:szCs w:val="20"/>
    </w:rPr>
  </w:style>
  <w:style w:type="character" w:customStyle="1" w:styleId="berschrift5Zchn">
    <w:name w:val="Überschrift 5 Zchn"/>
    <w:basedOn w:val="Absatz-Standardschriftart"/>
    <w:link w:val="berschrift5"/>
    <w:rsid w:val="00D55D58"/>
    <w:rPr>
      <w:rFonts w:ascii="Arial" w:eastAsia="Times New Roman" w:hAnsi="Arial" w:cs="Times New Roman"/>
      <w:b/>
      <w:szCs w:val="20"/>
    </w:rPr>
  </w:style>
  <w:style w:type="paragraph" w:styleId="Textkrper">
    <w:name w:val="Body Text"/>
    <w:basedOn w:val="Standard"/>
    <w:link w:val="TextkrperZchn"/>
    <w:rsid w:val="00D55D58"/>
    <w:pPr>
      <w:spacing w:before="120" w:after="120"/>
    </w:pPr>
    <w:rPr>
      <w:rFonts w:ascii="Arial" w:eastAsia="Times New Roman" w:hAnsi="Arial" w:cs="Times New Roman"/>
      <w:sz w:val="22"/>
      <w:szCs w:val="20"/>
    </w:rPr>
  </w:style>
  <w:style w:type="character" w:customStyle="1" w:styleId="TextkrperZchn">
    <w:name w:val="Textkörper Zchn"/>
    <w:basedOn w:val="Absatz-Standardschriftart"/>
    <w:link w:val="Textkrper"/>
    <w:rsid w:val="00D55D58"/>
    <w:rPr>
      <w:rFonts w:ascii="Arial" w:eastAsia="Times New Roman" w:hAnsi="Arial" w:cs="Times New Roman"/>
      <w:sz w:val="22"/>
      <w:szCs w:val="20"/>
    </w:rPr>
  </w:style>
  <w:style w:type="paragraph" w:styleId="Kopfzeile">
    <w:name w:val="header"/>
    <w:basedOn w:val="Standard"/>
    <w:link w:val="KopfzeileZchn"/>
    <w:uiPriority w:val="99"/>
    <w:unhideWhenUsed/>
    <w:rsid w:val="00BC55DD"/>
    <w:pPr>
      <w:tabs>
        <w:tab w:val="center" w:pos="4536"/>
        <w:tab w:val="right" w:pos="9072"/>
      </w:tabs>
    </w:pPr>
  </w:style>
  <w:style w:type="character" w:customStyle="1" w:styleId="KopfzeileZchn">
    <w:name w:val="Kopfzeile Zchn"/>
    <w:basedOn w:val="Absatz-Standardschriftart"/>
    <w:link w:val="Kopfzeile"/>
    <w:uiPriority w:val="99"/>
    <w:rsid w:val="00BC55DD"/>
  </w:style>
  <w:style w:type="paragraph" w:styleId="Fuzeile">
    <w:name w:val="footer"/>
    <w:basedOn w:val="Standard"/>
    <w:link w:val="FuzeileZchn"/>
    <w:uiPriority w:val="99"/>
    <w:unhideWhenUsed/>
    <w:rsid w:val="00BC55DD"/>
    <w:pPr>
      <w:tabs>
        <w:tab w:val="center" w:pos="4536"/>
        <w:tab w:val="right" w:pos="9072"/>
      </w:tabs>
    </w:pPr>
  </w:style>
  <w:style w:type="character" w:customStyle="1" w:styleId="FuzeileZchn">
    <w:name w:val="Fußzeile Zchn"/>
    <w:basedOn w:val="Absatz-Standardschriftart"/>
    <w:link w:val="Fuzeile"/>
    <w:uiPriority w:val="99"/>
    <w:rsid w:val="00BC55DD"/>
  </w:style>
  <w:style w:type="table" w:styleId="Tabellenraster">
    <w:name w:val="Table Grid"/>
    <w:basedOn w:val="NormaleTabelle"/>
    <w:uiPriority w:val="59"/>
    <w:rsid w:val="00BC5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3083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0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4408">
      <w:bodyDiv w:val="1"/>
      <w:marLeft w:val="0"/>
      <w:marRight w:val="0"/>
      <w:marTop w:val="0"/>
      <w:marBottom w:val="0"/>
      <w:divBdr>
        <w:top w:val="none" w:sz="0" w:space="0" w:color="auto"/>
        <w:left w:val="none" w:sz="0" w:space="0" w:color="auto"/>
        <w:bottom w:val="none" w:sz="0" w:space="0" w:color="auto"/>
        <w:right w:val="none" w:sz="0" w:space="0" w:color="auto"/>
      </w:divBdr>
    </w:div>
    <w:div w:id="1768958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4902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Bachmann GmbH &amp; Co. KG</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Muric</dc:creator>
  <cp:keywords/>
  <dc:description/>
  <cp:lastModifiedBy>Morad Ghezouani</cp:lastModifiedBy>
  <cp:revision>5</cp:revision>
  <dcterms:created xsi:type="dcterms:W3CDTF">2015-04-23T13:26:00Z</dcterms:created>
  <dcterms:modified xsi:type="dcterms:W3CDTF">2015-05-01T14:17:00Z</dcterms:modified>
</cp:coreProperties>
</file>